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45" w:rsidRPr="00771671" w:rsidRDefault="00337945" w:rsidP="00337945">
      <w:pPr>
        <w:ind w:firstLine="500"/>
        <w:jc w:val="center"/>
      </w:pPr>
      <w:r w:rsidRPr="00771671">
        <w:t xml:space="preserve"> Основные задачи</w:t>
      </w:r>
    </w:p>
    <w:p w:rsidR="00337945" w:rsidRPr="00771671" w:rsidRDefault="00337945" w:rsidP="00337945">
      <w:pPr>
        <w:ind w:firstLine="500"/>
        <w:jc w:val="center"/>
      </w:pPr>
    </w:p>
    <w:p w:rsidR="00337945" w:rsidRDefault="000C6860" w:rsidP="00337945">
      <w:pPr>
        <w:ind w:firstLine="709"/>
        <w:jc w:val="both"/>
      </w:pPr>
      <w:r>
        <w:t>1</w:t>
      </w:r>
      <w:r w:rsidR="00337945" w:rsidRPr="00771671">
        <w:t>. Основными задачами Отдела являются:</w:t>
      </w:r>
    </w:p>
    <w:p w:rsidR="00337945" w:rsidRDefault="00337945" w:rsidP="00337945">
      <w:pPr>
        <w:ind w:firstLine="709"/>
        <w:jc w:val="both"/>
      </w:pPr>
      <w:r w:rsidRPr="00771671">
        <w:t>1) определение поставщиков (подрядчиков, исполнителей) для заказчиков путем проведения электронных конкурсов, электронных аукционов;</w:t>
      </w:r>
    </w:p>
    <w:p w:rsidR="00337945" w:rsidRDefault="00337945" w:rsidP="00337945">
      <w:pPr>
        <w:ind w:firstLine="709"/>
        <w:jc w:val="both"/>
      </w:pPr>
      <w:r>
        <w:t>2) </w:t>
      </w:r>
      <w:r w:rsidRPr="00771671">
        <w:t xml:space="preserve">повышение качества подготовки документов, необходимых </w:t>
      </w:r>
      <w:r>
        <w:br/>
      </w:r>
      <w:r w:rsidRPr="00771671">
        <w:t>для осуществления закупки в соответствии с требованиями законодательства;</w:t>
      </w:r>
    </w:p>
    <w:p w:rsidR="00337945" w:rsidRDefault="00337945" w:rsidP="00337945">
      <w:pPr>
        <w:ind w:firstLine="709"/>
        <w:jc w:val="both"/>
      </w:pPr>
      <w:r w:rsidRPr="00771671">
        <w:t>3</w:t>
      </w:r>
      <w:r>
        <w:t>) </w:t>
      </w:r>
      <w:r w:rsidRPr="00771671">
        <w:t xml:space="preserve">обеспечение открытости, увеличение гласности и прозрачности процедур осуществления закупок товаров, работ, услуг с целью стимулирования добросовестной конкуренции, предотвращение коррупции </w:t>
      </w:r>
      <w:r>
        <w:br/>
      </w:r>
      <w:r w:rsidRPr="00771671">
        <w:t>и других злоупотреблений в сфере таких закупок;</w:t>
      </w:r>
    </w:p>
    <w:p w:rsidR="00337945" w:rsidRDefault="00337945" w:rsidP="00337945">
      <w:pPr>
        <w:ind w:firstLine="709"/>
        <w:jc w:val="both"/>
      </w:pPr>
      <w:r w:rsidRPr="00771671">
        <w:t>4</w:t>
      </w:r>
      <w:r>
        <w:t>) </w:t>
      </w:r>
      <w:r w:rsidRPr="00771671">
        <w:t xml:space="preserve">осуществление закупок товаров, работ, услуг для нужд заказчиков </w:t>
      </w:r>
      <w:r>
        <w:br/>
      </w:r>
      <w:r w:rsidRPr="00771671">
        <w:t>в соответствии с порядком, предусмотренным Федеральным законом;</w:t>
      </w:r>
    </w:p>
    <w:p w:rsidR="00337945" w:rsidRDefault="00337945" w:rsidP="00337945">
      <w:pPr>
        <w:ind w:firstLine="709"/>
        <w:jc w:val="both"/>
      </w:pPr>
      <w:r w:rsidRPr="00771671">
        <w:t>5) снижение риска применения к заказчикам, муниципальным заказчикам мер административной ответственности со стороны органов, осуществляющих контроль в сфере закупок;</w:t>
      </w:r>
    </w:p>
    <w:p w:rsidR="00337945" w:rsidRDefault="00337945" w:rsidP="00337945">
      <w:pPr>
        <w:ind w:firstLine="709"/>
        <w:jc w:val="both"/>
      </w:pPr>
      <w:r w:rsidRPr="00771671">
        <w:t>6)</w:t>
      </w:r>
      <w:r>
        <w:t> </w:t>
      </w:r>
      <w:r w:rsidRPr="00771671">
        <w:t>реализация государственной политики в области развития малого предпринимательства в Российской Федерации в соответствии со статьей 30 Федерального закона;</w:t>
      </w:r>
    </w:p>
    <w:p w:rsidR="00337945" w:rsidRDefault="00337945" w:rsidP="00337945">
      <w:pPr>
        <w:ind w:firstLine="709"/>
        <w:jc w:val="both"/>
      </w:pPr>
      <w:r>
        <w:t>7) </w:t>
      </w:r>
      <w:r w:rsidRPr="00771671">
        <w:t xml:space="preserve">осуществлять работу по обеспечению эффективного </w:t>
      </w:r>
      <w:proofErr w:type="gramStart"/>
      <w:r w:rsidRPr="00771671">
        <w:t>функционирования системы антимонопольного законодательства Администрации Златоустовского городск</w:t>
      </w:r>
      <w:r>
        <w:t>ого округа</w:t>
      </w:r>
      <w:proofErr w:type="gramEnd"/>
      <w:r>
        <w:t xml:space="preserve"> в рамках полномочий О</w:t>
      </w:r>
      <w:r w:rsidRPr="00771671">
        <w:t xml:space="preserve">тдела; </w:t>
      </w:r>
    </w:p>
    <w:p w:rsidR="00337945" w:rsidRPr="00771671" w:rsidRDefault="00337945" w:rsidP="00337945">
      <w:pPr>
        <w:ind w:firstLine="709"/>
        <w:jc w:val="both"/>
      </w:pPr>
      <w:r w:rsidRPr="00771671">
        <w:t>8) сбор и обобщение отчетности о закупках товаров, работ, услуг.</w:t>
      </w:r>
    </w:p>
    <w:p w:rsidR="00337945" w:rsidRPr="00771671" w:rsidRDefault="00337945" w:rsidP="00337945">
      <w:pPr>
        <w:ind w:firstLine="500"/>
        <w:jc w:val="both"/>
      </w:pPr>
    </w:p>
    <w:p w:rsidR="00337945" w:rsidRPr="00771671" w:rsidRDefault="00337945" w:rsidP="00337945">
      <w:pPr>
        <w:jc w:val="center"/>
      </w:pPr>
      <w:r w:rsidRPr="00771671">
        <w:t xml:space="preserve"> Функции </w:t>
      </w:r>
    </w:p>
    <w:p w:rsidR="00337945" w:rsidRPr="00771671" w:rsidRDefault="00337945" w:rsidP="00337945">
      <w:pPr>
        <w:jc w:val="center"/>
      </w:pPr>
    </w:p>
    <w:p w:rsidR="00337945" w:rsidRDefault="000C6860" w:rsidP="00337945">
      <w:pPr>
        <w:ind w:firstLine="709"/>
        <w:jc w:val="both"/>
      </w:pPr>
      <w:r>
        <w:t>1</w:t>
      </w:r>
      <w:r w:rsidR="00337945" w:rsidRPr="00771671">
        <w:t>.Отдел выполняет следующие функции:</w:t>
      </w:r>
    </w:p>
    <w:p w:rsidR="00337945" w:rsidRDefault="00337945" w:rsidP="00337945">
      <w:pPr>
        <w:ind w:firstLine="709"/>
        <w:jc w:val="both"/>
      </w:pPr>
      <w:r>
        <w:t>1) </w:t>
      </w:r>
      <w:r w:rsidRPr="00771671">
        <w:t xml:space="preserve">организует осуществление закупок товаров работ, услуг для нужд заказчиков путем проведение торгов в форме электронных конкурсов </w:t>
      </w:r>
      <w:r>
        <w:br/>
      </w:r>
      <w:r w:rsidRPr="00771671">
        <w:t>и электронных аукционов;</w:t>
      </w:r>
    </w:p>
    <w:p w:rsidR="00337945" w:rsidRDefault="00337945" w:rsidP="00337945">
      <w:pPr>
        <w:ind w:firstLine="709"/>
        <w:jc w:val="both"/>
      </w:pPr>
      <w:r w:rsidRPr="00771671">
        <w:t>2) принимает и рассматривает заявки заказчиков, поданные на процедуру определения поставщиков (подрядчиков, исполнителей);</w:t>
      </w:r>
    </w:p>
    <w:p w:rsidR="00337945" w:rsidRDefault="00337945" w:rsidP="00337945">
      <w:pPr>
        <w:ind w:firstLine="709"/>
        <w:jc w:val="both"/>
      </w:pPr>
      <w:r>
        <w:t>3) </w:t>
      </w:r>
      <w:r w:rsidRPr="00771671">
        <w:rPr>
          <w:rFonts w:eastAsia="Calibri"/>
          <w:lang w:eastAsia="en-US"/>
        </w:rPr>
        <w:t>обеспечивает соблюдение процедуры определения поставщиков (подрядчиков, исполнителей) в соответствии с требованиями, установленными Федеральным законом;</w:t>
      </w:r>
    </w:p>
    <w:p w:rsidR="00337945" w:rsidRDefault="00337945" w:rsidP="00337945">
      <w:pPr>
        <w:ind w:firstLine="709"/>
        <w:jc w:val="both"/>
      </w:pPr>
      <w:r>
        <w:t>4) </w:t>
      </w:r>
      <w:r w:rsidRPr="00771671">
        <w:t>осуществляет подготовку извещений об осуществлении закупки открытыми конкурентными способами и размещение в единой информационной системе на основании заявки заказчика согласно требованиям «</w:t>
      </w:r>
      <w:r w:rsidRPr="00771671">
        <w:rPr>
          <w:bCs/>
        </w:rPr>
        <w:t>Порядка взаимодействия заказчиков, муниципальных заказчиков и органа, уполномоченного на определение поставщиков (подрядчиков, исполнителей)»</w:t>
      </w:r>
      <w:r w:rsidRPr="00771671">
        <w:t>, утвержденного постановлением Администрации Златоустовского городского округа от 31.12.2013</w:t>
      </w:r>
      <w:r>
        <w:t xml:space="preserve"> </w:t>
      </w:r>
      <w:r w:rsidRPr="00771671">
        <w:t>г. №</w:t>
      </w:r>
      <w:r>
        <w:t xml:space="preserve"> </w:t>
      </w:r>
      <w:r w:rsidRPr="00771671">
        <w:t xml:space="preserve">566-П; </w:t>
      </w:r>
    </w:p>
    <w:p w:rsidR="00337945" w:rsidRDefault="00337945" w:rsidP="00337945">
      <w:pPr>
        <w:ind w:firstLine="709"/>
        <w:jc w:val="both"/>
      </w:pPr>
      <w:r>
        <w:lastRenderedPageBreak/>
        <w:t>5) </w:t>
      </w:r>
      <w:r w:rsidRPr="00771671">
        <w:t>осуществляет подготовку и размещение в единой информационной системе извещений о внесении изменений в извещения об осуществлении закупки в сроки, установленные Федеральным законом;</w:t>
      </w:r>
    </w:p>
    <w:p w:rsidR="00337945" w:rsidRDefault="00337945" w:rsidP="00337945">
      <w:pPr>
        <w:ind w:firstLine="709"/>
        <w:jc w:val="both"/>
      </w:pPr>
      <w:r>
        <w:t>6) </w:t>
      </w:r>
      <w:r w:rsidRPr="00771671">
        <w:t>размещает в единой информационной системе в сроки, установленные Федеральным законом, подготовленные заказчиками разъяснения положений извещения об осуществлении закупки, при проведении электронного конкурса и электронного аукциона;</w:t>
      </w:r>
    </w:p>
    <w:p w:rsidR="00337945" w:rsidRDefault="00337945" w:rsidP="00337945">
      <w:pPr>
        <w:ind w:firstLine="709"/>
        <w:jc w:val="both"/>
      </w:pPr>
      <w:r w:rsidRPr="00771671">
        <w:t>7</w:t>
      </w:r>
      <w:r>
        <w:t>) </w:t>
      </w:r>
      <w:r w:rsidRPr="00771671">
        <w:rPr>
          <w:rFonts w:eastAsia="Calibri"/>
          <w:lang w:eastAsia="en-US"/>
        </w:rPr>
        <w:t xml:space="preserve">размещает в единой информационной системе извещение об отмене закупки в порядке и сроки, предусмотренные </w:t>
      </w:r>
      <w:r w:rsidRPr="00771671">
        <w:t>Федеральным законом</w:t>
      </w:r>
      <w:r w:rsidRPr="00771671">
        <w:rPr>
          <w:rFonts w:eastAsia="Calibri"/>
          <w:lang w:eastAsia="en-US"/>
        </w:rPr>
        <w:t>;</w:t>
      </w:r>
    </w:p>
    <w:p w:rsidR="00337945" w:rsidRDefault="00337945" w:rsidP="00337945">
      <w:pPr>
        <w:ind w:firstLine="709"/>
        <w:jc w:val="both"/>
      </w:pPr>
      <w:r w:rsidRPr="00771671">
        <w:t>8</w:t>
      </w:r>
      <w:r>
        <w:t>) </w:t>
      </w:r>
      <w:r w:rsidRPr="00771671">
        <w:rPr>
          <w:rFonts w:eastAsia="Calibri"/>
          <w:lang w:eastAsia="en-US"/>
        </w:rPr>
        <w:t>осуществляет организационно-техническое обеспечение деятельности комиссий по осуществлению закупок;</w:t>
      </w:r>
    </w:p>
    <w:p w:rsidR="00337945" w:rsidRDefault="00337945" w:rsidP="00337945">
      <w:pPr>
        <w:ind w:firstLine="709"/>
        <w:jc w:val="both"/>
      </w:pPr>
      <w:r w:rsidRPr="00771671">
        <w:t>9</w:t>
      </w:r>
      <w:r>
        <w:t>) </w:t>
      </w:r>
      <w:r w:rsidRPr="00771671">
        <w:rPr>
          <w:rFonts w:eastAsia="Calibri"/>
          <w:lang w:eastAsia="en-US"/>
        </w:rPr>
        <w:t xml:space="preserve">формирует и направляет оператору электронной площадки протоколы, составленные при определении поставщика (подрядчика, исполнителя), </w:t>
      </w:r>
      <w:r>
        <w:rPr>
          <w:rFonts w:eastAsia="Calibri"/>
          <w:lang w:eastAsia="en-US"/>
        </w:rPr>
        <w:br/>
      </w:r>
      <w:r w:rsidRPr="00771671">
        <w:rPr>
          <w:rFonts w:eastAsia="Calibri"/>
          <w:lang w:eastAsia="en-US"/>
        </w:rPr>
        <w:t xml:space="preserve">в порядке и сроки, предусмотренные </w:t>
      </w:r>
      <w:hyperlink r:id="rId4" w:history="1">
        <w:r w:rsidRPr="00771671">
          <w:rPr>
            <w:rFonts w:eastAsia="Calibri"/>
            <w:lang w:eastAsia="en-US"/>
          </w:rPr>
          <w:t>Федеральным законом</w:t>
        </w:r>
      </w:hyperlink>
      <w:r w:rsidRPr="00771671">
        <w:rPr>
          <w:rFonts w:eastAsia="Calibri"/>
          <w:lang w:eastAsia="en-US"/>
        </w:rPr>
        <w:t>;</w:t>
      </w:r>
    </w:p>
    <w:p w:rsidR="00337945" w:rsidRDefault="00337945" w:rsidP="00337945">
      <w:pPr>
        <w:ind w:firstLine="709"/>
        <w:jc w:val="both"/>
      </w:pPr>
      <w:r w:rsidRPr="00771671">
        <w:rPr>
          <w:rFonts w:eastAsia="Calibri"/>
          <w:lang w:eastAsia="en-US"/>
        </w:rPr>
        <w:t>10</w:t>
      </w:r>
      <w:r>
        <w:rPr>
          <w:rFonts w:eastAsia="Calibri"/>
          <w:lang w:eastAsia="en-US"/>
        </w:rPr>
        <w:t>) </w:t>
      </w:r>
      <w:r w:rsidRPr="00771671">
        <w:rPr>
          <w:rFonts w:eastAsia="Calibri"/>
          <w:lang w:eastAsia="en-US"/>
        </w:rPr>
        <w:t xml:space="preserve">направляет оператору электронной площадки разъяснения информации, содержащейся в протоколе подведения итогов определения поставщика (подрядчика, исполнителя), по запросу участника закупки, принимавшего участие в закупке, в порядке и сроки, предусмотренные </w:t>
      </w:r>
      <w:hyperlink r:id="rId5" w:history="1">
        <w:r w:rsidRPr="00771671">
          <w:rPr>
            <w:rFonts w:eastAsia="Calibri"/>
            <w:lang w:eastAsia="en-US"/>
          </w:rPr>
          <w:t>Федеральным законом</w:t>
        </w:r>
      </w:hyperlink>
      <w:r w:rsidRPr="00771671">
        <w:rPr>
          <w:rFonts w:eastAsia="Calibri"/>
          <w:lang w:eastAsia="en-US"/>
        </w:rPr>
        <w:t>;</w:t>
      </w:r>
      <w:bookmarkStart w:id="0" w:name="sub_1075"/>
    </w:p>
    <w:p w:rsidR="00337945" w:rsidRDefault="00337945" w:rsidP="00337945">
      <w:pPr>
        <w:ind w:firstLine="709"/>
        <w:jc w:val="both"/>
      </w:pPr>
      <w:r w:rsidRPr="00771671">
        <w:rPr>
          <w:rFonts w:eastAsia="Calibri"/>
          <w:lang w:eastAsia="en-US"/>
        </w:rPr>
        <w:t>11) подписывает и п</w:t>
      </w:r>
      <w:r w:rsidRPr="00771671">
        <w:rPr>
          <w:rFonts w:eastAsia="Calibri"/>
          <w:color w:val="000000"/>
          <w:lang w:eastAsia="en-US"/>
        </w:rPr>
        <w:t>убликует</w:t>
      </w:r>
      <w:r w:rsidRPr="00771671">
        <w:rPr>
          <w:rFonts w:eastAsia="Calibri"/>
          <w:color w:val="FF0000"/>
          <w:lang w:eastAsia="en-US"/>
        </w:rPr>
        <w:t xml:space="preserve"> </w:t>
      </w:r>
      <w:r w:rsidRPr="00771671">
        <w:rPr>
          <w:rFonts w:eastAsia="Calibri"/>
          <w:lang w:eastAsia="en-US"/>
        </w:rPr>
        <w:t xml:space="preserve">протоколы, составленные при определении поставщиков (подрядчиков, исполнителей), в случаях, предусмотренных </w:t>
      </w:r>
      <w:hyperlink r:id="rId6" w:history="1">
        <w:r w:rsidRPr="00771671">
          <w:rPr>
            <w:rFonts w:eastAsia="Calibri"/>
            <w:lang w:eastAsia="en-US"/>
          </w:rPr>
          <w:t>Федеральным законом</w:t>
        </w:r>
      </w:hyperlink>
      <w:r w:rsidRPr="00771671">
        <w:rPr>
          <w:rFonts w:eastAsia="Calibri"/>
          <w:lang w:eastAsia="en-US"/>
        </w:rPr>
        <w:t>;</w:t>
      </w:r>
      <w:bookmarkEnd w:id="0"/>
    </w:p>
    <w:p w:rsidR="00337945" w:rsidRDefault="00337945" w:rsidP="00337945">
      <w:pPr>
        <w:ind w:firstLine="709"/>
        <w:jc w:val="both"/>
      </w:pPr>
      <w:r w:rsidRPr="00771671">
        <w:t>12</w:t>
      </w:r>
      <w:r>
        <w:t>) </w:t>
      </w:r>
      <w:r w:rsidRPr="00771671">
        <w:t xml:space="preserve">подготавливает сводные отчеты по осуществленным закупкам - ежеквартально, за полугодие, за год; </w:t>
      </w:r>
    </w:p>
    <w:p w:rsidR="00337945" w:rsidRDefault="00337945" w:rsidP="00337945">
      <w:pPr>
        <w:ind w:firstLine="709"/>
        <w:jc w:val="both"/>
      </w:pPr>
      <w:r w:rsidRPr="00771671">
        <w:t>13</w:t>
      </w:r>
      <w:r>
        <w:t>) </w:t>
      </w:r>
      <w:r w:rsidRPr="00771671">
        <w:t>направляет запросы о предоставлении заказчиками округа необходимых сведений и информации в соответствии с требованиями действующего законодательства Российской Федерации;</w:t>
      </w:r>
    </w:p>
    <w:p w:rsidR="00337945" w:rsidRDefault="00337945" w:rsidP="00337945">
      <w:pPr>
        <w:ind w:firstLine="709"/>
        <w:jc w:val="both"/>
      </w:pPr>
      <w:r w:rsidRPr="00771671">
        <w:t>14</w:t>
      </w:r>
      <w:r>
        <w:t>) </w:t>
      </w:r>
      <w:r w:rsidRPr="00771671">
        <w:t xml:space="preserve">подготавливает ответы, в том числе сводные от заказчиков округа, </w:t>
      </w:r>
      <w:r>
        <w:br/>
      </w:r>
      <w:r w:rsidRPr="00771671">
        <w:t>на запросы органов внутренних дел, прокуратуры, УФАС Челябинской области, Министерство финансов Челябинской области и пр.;</w:t>
      </w:r>
    </w:p>
    <w:p w:rsidR="00337945" w:rsidRDefault="00337945" w:rsidP="00337945">
      <w:pPr>
        <w:ind w:firstLine="709"/>
        <w:jc w:val="both"/>
      </w:pPr>
      <w:r w:rsidRPr="00771671">
        <w:t xml:space="preserve">15) </w:t>
      </w:r>
      <w:r w:rsidRPr="00771671">
        <w:rPr>
          <w:color w:val="000000"/>
          <w:kern w:val="1"/>
        </w:rPr>
        <w:t xml:space="preserve">участвует в рассмотрении дел, в том числе судебных, возникающих </w:t>
      </w:r>
      <w:r>
        <w:rPr>
          <w:color w:val="000000"/>
          <w:kern w:val="1"/>
        </w:rPr>
        <w:br/>
      </w:r>
      <w:r w:rsidRPr="00771671">
        <w:rPr>
          <w:color w:val="000000"/>
          <w:kern w:val="1"/>
        </w:rPr>
        <w:t>в случае обжалования участниками закупок действий Отдела;</w:t>
      </w:r>
    </w:p>
    <w:p w:rsidR="00337945" w:rsidRDefault="00337945" w:rsidP="00337945">
      <w:pPr>
        <w:ind w:firstLine="709"/>
        <w:jc w:val="both"/>
      </w:pPr>
      <w:r w:rsidRPr="00771671">
        <w:rPr>
          <w:color w:val="000000"/>
          <w:kern w:val="1"/>
        </w:rPr>
        <w:t xml:space="preserve">16) формирует реестр жалоб по закупкам, в отношении которых подана жалоба в УФАС Челябинской области;  </w:t>
      </w:r>
    </w:p>
    <w:p w:rsidR="00337945" w:rsidRDefault="00337945" w:rsidP="00337945">
      <w:pPr>
        <w:ind w:firstLine="709"/>
        <w:jc w:val="both"/>
      </w:pPr>
      <w:r w:rsidRPr="00771671">
        <w:rPr>
          <w:color w:val="000000"/>
          <w:kern w:val="1"/>
        </w:rPr>
        <w:t>17)</w:t>
      </w:r>
      <w:r>
        <w:rPr>
          <w:color w:val="000000"/>
          <w:kern w:val="1"/>
        </w:rPr>
        <w:t> </w:t>
      </w:r>
      <w:r w:rsidRPr="00771671">
        <w:t xml:space="preserve">формирует сводный реестр прямых договоров (контрактов), заключенных заказчиками округа по статье 93 Федерального закона, </w:t>
      </w:r>
      <w:r>
        <w:br/>
      </w:r>
      <w:r w:rsidRPr="00771671">
        <w:t>на основании сведений, полученных от главных распорядителей бюджетных средств с учетом подведомственных учреждений по состоянию на 5 число месяца, следующего за отчетным, по форме, утвержденной Отделом;</w:t>
      </w:r>
    </w:p>
    <w:p w:rsidR="00337945" w:rsidRDefault="00337945" w:rsidP="00337945">
      <w:pPr>
        <w:ind w:firstLine="709"/>
        <w:jc w:val="both"/>
      </w:pPr>
      <w:r w:rsidRPr="00771671">
        <w:t xml:space="preserve">18) формирует сводный реестр контрактов, заключенных по результатам проведенных запросов котировок, на основании сведений, полученных </w:t>
      </w:r>
      <w:r>
        <w:br/>
      </w:r>
      <w:r w:rsidRPr="00771671">
        <w:t xml:space="preserve">от главных распорядителей бюджетных средств с учетом подведомственных </w:t>
      </w:r>
      <w:r w:rsidRPr="00771671">
        <w:lastRenderedPageBreak/>
        <w:t xml:space="preserve">учреждений по состоянию на 5 число месяца, следующего за отчетным, </w:t>
      </w:r>
      <w:r>
        <w:br/>
      </w:r>
      <w:r w:rsidRPr="00771671">
        <w:t>по форме, утвержденной Отделом;</w:t>
      </w:r>
    </w:p>
    <w:p w:rsidR="00337945" w:rsidRDefault="00337945" w:rsidP="00337945">
      <w:pPr>
        <w:ind w:firstLine="709"/>
        <w:jc w:val="both"/>
      </w:pPr>
      <w:r w:rsidRPr="00771671">
        <w:t xml:space="preserve">19) осуществляет проверку извещений электронного запроса котировок, сформированных заказчиками с целью установления соответствия требованиям действующего законодательства в сфере закупок. Проверка осуществляется </w:t>
      </w:r>
      <w:r>
        <w:br/>
      </w:r>
      <w:r w:rsidRPr="00771671">
        <w:t xml:space="preserve">в течение 2-х рабочих дней с момента подачи извещения в Отдел; </w:t>
      </w:r>
    </w:p>
    <w:p w:rsidR="00337945" w:rsidRDefault="00337945" w:rsidP="00337945">
      <w:pPr>
        <w:ind w:firstLine="709"/>
        <w:jc w:val="both"/>
      </w:pPr>
      <w:r>
        <w:t>20) </w:t>
      </w:r>
      <w:r w:rsidRPr="00771671">
        <w:t xml:space="preserve">осуществляет методологическое сопровождение деятельности заказчиков округа по вопросам, относящихся к компетенции Отдела; </w:t>
      </w:r>
    </w:p>
    <w:p w:rsidR="00337945" w:rsidRDefault="00337945" w:rsidP="00337945">
      <w:pPr>
        <w:ind w:firstLine="709"/>
        <w:jc w:val="both"/>
      </w:pPr>
      <w:r w:rsidRPr="00771671">
        <w:t>21</w:t>
      </w:r>
      <w:r>
        <w:t>) </w:t>
      </w:r>
      <w:r w:rsidRPr="00771671">
        <w:t xml:space="preserve">осуществляет информационное обеспечение в сфере закупок </w:t>
      </w:r>
      <w:r>
        <w:br/>
      </w:r>
      <w:r w:rsidRPr="00771671">
        <w:t>в случаях, установленных законодательством Российской Федерации;</w:t>
      </w:r>
    </w:p>
    <w:p w:rsidR="00337945" w:rsidRDefault="00337945" w:rsidP="00337945">
      <w:pPr>
        <w:ind w:firstLine="709"/>
        <w:jc w:val="both"/>
      </w:pPr>
      <w:r>
        <w:t>22) </w:t>
      </w:r>
      <w:r w:rsidRPr="00771671">
        <w:t>обеспечивает открытость и прозрачность осуществления закупок путем размещения извещений об осуществлении закупки открытыми конкурентными способами в единой информационной системе;</w:t>
      </w:r>
    </w:p>
    <w:p w:rsidR="00337945" w:rsidRDefault="00337945" w:rsidP="00337945">
      <w:pPr>
        <w:ind w:firstLine="709"/>
        <w:jc w:val="both"/>
      </w:pPr>
      <w:r w:rsidRPr="00771671">
        <w:t>23</w:t>
      </w:r>
      <w:r>
        <w:t>) </w:t>
      </w:r>
      <w:r w:rsidRPr="00771671">
        <w:t>организует хранение документов в соответствии с действующим законодательством;</w:t>
      </w:r>
    </w:p>
    <w:p w:rsidR="00337945" w:rsidRDefault="00337945" w:rsidP="00337945">
      <w:pPr>
        <w:ind w:firstLine="709"/>
        <w:jc w:val="both"/>
      </w:pPr>
      <w:r w:rsidRPr="00771671">
        <w:t>24) участвует в разработке нормативных правовых актов по вопросам, относящихся к компетенции Отдела;</w:t>
      </w:r>
    </w:p>
    <w:p w:rsidR="00337945" w:rsidRDefault="00337945" w:rsidP="00337945">
      <w:pPr>
        <w:ind w:firstLine="709"/>
        <w:jc w:val="both"/>
      </w:pPr>
      <w:r w:rsidRPr="00771671">
        <w:t>25) организует обучение, повышение квалификации заказчиков в сфере закупок;</w:t>
      </w:r>
    </w:p>
    <w:p w:rsidR="00337945" w:rsidRDefault="00337945" w:rsidP="00337945">
      <w:pPr>
        <w:ind w:firstLine="709"/>
        <w:jc w:val="both"/>
      </w:pPr>
      <w:r>
        <w:t>26) </w:t>
      </w:r>
      <w:r w:rsidRPr="00771671">
        <w:t xml:space="preserve">размещает в единой информационной системе правовые акты </w:t>
      </w:r>
      <w:r>
        <w:br/>
      </w:r>
      <w:r w:rsidRPr="00771671">
        <w:t xml:space="preserve">по нормированию; </w:t>
      </w:r>
    </w:p>
    <w:p w:rsidR="00337945" w:rsidRPr="00771671" w:rsidRDefault="00337945" w:rsidP="00337945">
      <w:pPr>
        <w:ind w:firstLine="709"/>
        <w:jc w:val="both"/>
      </w:pPr>
      <w:r w:rsidRPr="00771671">
        <w:t>27</w:t>
      </w:r>
      <w:r>
        <w:t>) </w:t>
      </w:r>
      <w:r w:rsidRPr="00771671">
        <w:t>осуществляет иные функции в соответствии с законодательством Российской Федерации в сфере закупок.</w:t>
      </w:r>
    </w:p>
    <w:p w:rsidR="00C46EC3" w:rsidRDefault="00C46EC3"/>
    <w:sectPr w:rsidR="00C46EC3" w:rsidSect="00C46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37945"/>
    <w:rsid w:val="000C6860"/>
    <w:rsid w:val="00337945"/>
    <w:rsid w:val="00A8511D"/>
    <w:rsid w:val="00C4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70353464/73102" TargetMode="External"/><Relationship Id="rId5" Type="http://schemas.openxmlformats.org/officeDocument/2006/relationships/hyperlink" Target="https://internet.garant.ru/document/redirect/70353464/0" TargetMode="External"/><Relationship Id="rId4" Type="http://schemas.openxmlformats.org/officeDocument/2006/relationships/hyperlink" Target="https://internet.garant.ru/document/redirect/70353464/73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5264</Characters>
  <Application>Microsoft Office Word</Application>
  <DocSecurity>0</DocSecurity>
  <Lines>43</Lines>
  <Paragraphs>12</Paragraphs>
  <ScaleCrop>false</ScaleCrop>
  <Company>Microsoft</Company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Наталья Владимировна</dc:creator>
  <cp:keywords/>
  <dc:description/>
  <cp:lastModifiedBy>Горбунова Наталья Владимировна</cp:lastModifiedBy>
  <cp:revision>3</cp:revision>
  <dcterms:created xsi:type="dcterms:W3CDTF">2026-04-08T09:30:00Z</dcterms:created>
  <dcterms:modified xsi:type="dcterms:W3CDTF">2026-04-08T09:34:00Z</dcterms:modified>
</cp:coreProperties>
</file>